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F" w:rsidRDefault="00E74A8F" w:rsidP="00E74A8F">
      <w:pPr>
        <w:pStyle w:val="2"/>
        <w:spacing w:before="0" w:after="240"/>
        <w:jc w:val="center"/>
        <w:textAlignment w:val="baseline"/>
        <w:rPr>
          <w:sz w:val="24"/>
          <w:szCs w:val="24"/>
        </w:rPr>
      </w:pPr>
      <w:r w:rsidRPr="00E74A8F">
        <w:rPr>
          <w:rFonts w:ascii="Arial" w:hAnsi="Arial" w:cs="Arial"/>
          <w:color w:val="444444"/>
          <w:sz w:val="24"/>
          <w:szCs w:val="24"/>
        </w:rPr>
        <w:br/>
      </w:r>
      <w:r>
        <w:rPr>
          <w:sz w:val="24"/>
          <w:szCs w:val="24"/>
        </w:rPr>
        <w:t>ПРАВИТЕЛЬСТВО ВОЛОГОДСКОЙ ОБЛАСТИ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ПОСТАНОВЛЕНИЕ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от 24 февраля 2014 года N 122</w:t>
      </w:r>
      <w:proofErr w:type="gramStart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</w:t>
      </w:r>
      <w:proofErr w:type="gramEnd"/>
      <w:r>
        <w:rPr>
          <w:sz w:val="24"/>
          <w:szCs w:val="24"/>
        </w:rPr>
        <w:t>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E74A8F" w:rsidRDefault="00E74A8F" w:rsidP="00E74A8F">
      <w:pPr>
        <w:pStyle w:val="formattext"/>
        <w:spacing w:before="0" w:beforeAutospacing="0" w:after="0" w:afterAutospacing="0"/>
        <w:jc w:val="center"/>
        <w:textAlignment w:val="baseline"/>
      </w:pPr>
      <w:r>
        <w:t>(с изменениями на 25 июля 2022 года)</w:t>
      </w:r>
    </w:p>
    <w:p w:rsidR="00E74A8F" w:rsidRDefault="00E74A8F" w:rsidP="00E74A8F">
      <w:pPr>
        <w:pStyle w:val="formattext"/>
        <w:spacing w:before="0" w:beforeAutospacing="0" w:after="0" w:afterAutospacing="0"/>
        <w:jc w:val="center"/>
        <w:textAlignment w:val="baseline"/>
      </w:pPr>
      <w:proofErr w:type="gramStart"/>
      <w:r>
        <w:t>(в ред. </w:t>
      </w:r>
      <w:hyperlink r:id="rId5" w:history="1">
        <w:r>
          <w:rPr>
            <w:rStyle w:val="a3"/>
          </w:rPr>
          <w:t>постановлений Правительства Вологодской области от 21.03.2016 N 247</w:t>
        </w:r>
      </w:hyperlink>
      <w:r>
        <w:t>, </w:t>
      </w:r>
      <w:hyperlink r:id="rId6" w:history="1">
        <w:r>
          <w:rPr>
            <w:rStyle w:val="a3"/>
          </w:rPr>
          <w:t>от 18.07.2016 N 652</w:t>
        </w:r>
      </w:hyperlink>
      <w:r>
        <w:t>, от 04.03.2019 N 191, </w:t>
      </w:r>
      <w:hyperlink r:id="rId7" w:history="1">
        <w:r>
          <w:rPr>
            <w:rStyle w:val="a3"/>
          </w:rPr>
          <w:t>от 10.06.2019 N 531</w:t>
        </w:r>
      </w:hyperlink>
      <w:r>
        <w:t>, </w:t>
      </w:r>
      <w:hyperlink r:id="rId8" w:history="1">
        <w:r>
          <w:rPr>
            <w:rStyle w:val="a3"/>
          </w:rPr>
          <w:t>от 16.09.2019 N 857</w:t>
        </w:r>
      </w:hyperlink>
      <w:r>
        <w:t>, </w:t>
      </w:r>
      <w:hyperlink r:id="rId9" w:history="1">
        <w:r>
          <w:rPr>
            <w:rStyle w:val="a3"/>
          </w:rPr>
          <w:t>от 21.12.2020 N 1505</w:t>
        </w:r>
      </w:hyperlink>
      <w:r>
        <w:t>, </w:t>
      </w:r>
      <w:hyperlink r:id="rId10" w:history="1">
        <w:r>
          <w:rPr>
            <w:rStyle w:val="a3"/>
          </w:rPr>
          <w:t>от 19.04.2021 N 457</w:t>
        </w:r>
      </w:hyperlink>
      <w:r>
        <w:t>, </w:t>
      </w:r>
      <w:hyperlink r:id="rId11" w:history="1">
        <w:r>
          <w:rPr>
            <w:rStyle w:val="a3"/>
          </w:rPr>
          <w:t>от 14.03.2022 N 313</w:t>
        </w:r>
      </w:hyperlink>
      <w:r>
        <w:t>, </w:t>
      </w:r>
      <w:hyperlink r:id="rId12" w:history="1">
        <w:r>
          <w:rPr>
            <w:rStyle w:val="a3"/>
          </w:rPr>
          <w:t>от 25.07.2022 N 919</w:t>
        </w:r>
      </w:hyperlink>
      <w:r>
        <w:t>, с изм., внесенными </w:t>
      </w:r>
      <w:hyperlink r:id="rId13" w:history="1">
        <w:r>
          <w:rPr>
            <w:rStyle w:val="a3"/>
          </w:rPr>
          <w:t>постановлением Правительства Вологодской области от 01.06.2020 N 640</w:t>
        </w:r>
      </w:hyperlink>
      <w:r>
        <w:t>)</w:t>
      </w:r>
      <w:proofErr w:type="gramEnd"/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  <w:r>
        <w:br/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В соответствии с частью 5 статьи 67 </w:t>
      </w:r>
      <w:hyperlink r:id="rId14" w:anchor="7D20K3" w:history="1">
        <w:r>
          <w:rPr>
            <w:rStyle w:val="a3"/>
          </w:rPr>
          <w:t>Федерального закона от 29 декабря 2012 года N 273-ФЗ "Об образовании в Российской Федерации"</w:t>
        </w:r>
      </w:hyperlink>
      <w:r>
        <w:t>, пунктом 26 статьи 2 </w:t>
      </w:r>
      <w:hyperlink r:id="rId15" w:history="1">
        <w:r>
          <w:rPr>
            <w:rStyle w:val="a3"/>
          </w:rPr>
          <w:t>закона области от 5 июня 2013 года N 3074-ОЗ "О разграничении полномочий в сфере образования между органами государственной власти области"</w:t>
        </w:r>
      </w:hyperlink>
      <w:r>
        <w:t> Правительство области постановляет: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1. Утвердить прилагаемый Порядок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2. Настоящее постановление вступает в силу по истечении десяти дней после дня его официального опубликования.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jc w:val="right"/>
        <w:textAlignment w:val="baseline"/>
      </w:pPr>
      <w:r>
        <w:br/>
      </w:r>
      <w:r>
        <w:br/>
        <w:t>Губернатор области</w:t>
      </w:r>
      <w:r>
        <w:br/>
        <w:t>О.А.КУВШИННИКОВ</w:t>
      </w:r>
    </w:p>
    <w:p w:rsidR="00E74A8F" w:rsidRDefault="00E74A8F" w:rsidP="00E74A8F">
      <w:pPr>
        <w:pStyle w:val="2"/>
        <w:spacing w:before="0" w:after="24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  <w:t>Утвержден</w:t>
      </w:r>
      <w:r>
        <w:rPr>
          <w:sz w:val="24"/>
          <w:szCs w:val="24"/>
        </w:rPr>
        <w:br/>
        <w:t>Постановлением</w:t>
      </w:r>
      <w:r>
        <w:rPr>
          <w:sz w:val="24"/>
          <w:szCs w:val="24"/>
        </w:rPr>
        <w:br/>
        <w:t>Правительства области</w:t>
      </w:r>
      <w:r>
        <w:rPr>
          <w:sz w:val="24"/>
          <w:szCs w:val="24"/>
        </w:rPr>
        <w:br/>
        <w:t>от 24 февраля 2014 г. N 122</w:t>
      </w:r>
    </w:p>
    <w:p w:rsidR="00E74A8F" w:rsidRDefault="00E74A8F" w:rsidP="00E74A8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ПОРЯДОК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</w:t>
      </w:r>
    </w:p>
    <w:p w:rsidR="00E74A8F" w:rsidRDefault="00E74A8F" w:rsidP="00E74A8F">
      <w:pPr>
        <w:pStyle w:val="formattext"/>
        <w:spacing w:before="0" w:beforeAutospacing="0" w:after="0" w:afterAutospacing="0"/>
        <w:jc w:val="center"/>
        <w:textAlignment w:val="baseline"/>
      </w:pPr>
      <w:proofErr w:type="gramStart"/>
      <w:r>
        <w:t>(в ред. </w:t>
      </w:r>
      <w:hyperlink r:id="rId16" w:history="1">
        <w:r>
          <w:rPr>
            <w:rStyle w:val="a3"/>
          </w:rPr>
          <w:t>постановлений Правительства Вологодской области от 21.03.2016 N 247</w:t>
        </w:r>
      </w:hyperlink>
      <w:r>
        <w:t>, </w:t>
      </w:r>
      <w:hyperlink r:id="rId17" w:history="1">
        <w:r>
          <w:rPr>
            <w:rStyle w:val="a3"/>
          </w:rPr>
          <w:t>от 18.07.2016 N 652</w:t>
        </w:r>
      </w:hyperlink>
      <w:r>
        <w:t>, от 04.03.2019 N 191, </w:t>
      </w:r>
      <w:hyperlink r:id="rId18" w:history="1">
        <w:r>
          <w:rPr>
            <w:rStyle w:val="a3"/>
          </w:rPr>
          <w:t>от 10.06.2019 N 531</w:t>
        </w:r>
      </w:hyperlink>
      <w:r>
        <w:t>, </w:t>
      </w:r>
      <w:hyperlink r:id="rId19" w:history="1">
        <w:r>
          <w:rPr>
            <w:rStyle w:val="a3"/>
          </w:rPr>
          <w:t>от 16.09.2019 N 857</w:t>
        </w:r>
      </w:hyperlink>
      <w:r>
        <w:t>, </w:t>
      </w:r>
      <w:hyperlink r:id="rId20" w:history="1">
        <w:r>
          <w:rPr>
            <w:rStyle w:val="a3"/>
          </w:rPr>
          <w:t>от 21.12.2020 N 1505</w:t>
        </w:r>
      </w:hyperlink>
      <w:r>
        <w:t>, </w:t>
      </w:r>
      <w:hyperlink r:id="rId21" w:history="1">
        <w:r>
          <w:rPr>
            <w:rStyle w:val="a3"/>
          </w:rPr>
          <w:t>от 19.04.2021 N 457</w:t>
        </w:r>
      </w:hyperlink>
      <w:r>
        <w:t>, </w:t>
      </w:r>
      <w:hyperlink r:id="rId22" w:history="1">
        <w:r>
          <w:rPr>
            <w:rStyle w:val="a3"/>
          </w:rPr>
          <w:t>от 14.03.2022 N 313</w:t>
        </w:r>
      </w:hyperlink>
      <w:r>
        <w:t>, </w:t>
      </w:r>
      <w:hyperlink r:id="rId23" w:history="1">
        <w:r>
          <w:rPr>
            <w:rStyle w:val="a3"/>
          </w:rPr>
          <w:t>от 25.07.2022 N 919</w:t>
        </w:r>
      </w:hyperlink>
      <w:r>
        <w:t>, с изм., внесенными </w:t>
      </w:r>
      <w:hyperlink r:id="rId24" w:history="1">
        <w:r>
          <w:rPr>
            <w:rStyle w:val="a3"/>
          </w:rPr>
          <w:t>постановлением Правительства Вологодской области от 01.06.2020 N 640</w:t>
        </w:r>
      </w:hyperlink>
      <w:r>
        <w:t>)</w:t>
      </w:r>
      <w:proofErr w:type="gramEnd"/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1. Настоящий Порядок разработан в целях организации индивидуального отбора обучающихся при приеме либо переводе в государственные и муниципальные образовательные организации области (далее также - образовательные организации)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также - индивидуальный отбор).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2. </w:t>
      </w:r>
      <w:proofErr w:type="gramStart"/>
      <w:r>
        <w:t>Индивидуальный отбор обучающихся производится в образовательных организациях, реализующих образовательные программы основного общего и среднего общего образования, в случаях:</w:t>
      </w:r>
      <w:r>
        <w:br/>
      </w:r>
      <w:proofErr w:type="gramEnd"/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создания в образовательной организации класса (классов) с углубленным изучением отдельных учебных предметов на уровне основного общего образования;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создания в образовательной организации класса (классов) одного или нескольких профилей обучения на уровне среднего общего образования.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Индивидуальный отбор обучающихся в 5 и 10 классы производится ежегодно, в 6 - 9 и 11 классы - при наличии свободных мест в образовательной организации.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(п. 2 в ред. </w:t>
      </w:r>
      <w:hyperlink r:id="rId25" w:history="1">
        <w:r>
          <w:rPr>
            <w:rStyle w:val="a3"/>
          </w:rPr>
          <w:t>постановления Правительства Вологодской области от 19.04.2021 N 457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 В образовательной организации для проведения индивидуального отбора создаются комиссия по индивидуальному отбору (далее - приемная комиссия) и </w:t>
      </w:r>
      <w:r>
        <w:lastRenderedPageBreak/>
        <w:t>апелляционная комиссия.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Состав, порядок формирования и работы приемной комиссии и апелляционной комиссии устанавливаются локальным нормативным актом образовательной организации.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В состав апелляционной комиссии не могут входить члены приемной комиссии.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3(1). Органы местного самоуправления муниципальных районов, муниципальных и городских округов области, осуществляющие управление в сфере образования, Департамент образования области, в срок до 1 апреля года, в котором проводится индивидуальный отбор, размещают на официальных сайтах в информационно-телекоммуникационной сети "Интернет" следующую информацию о проведении индивидуального отбора в отношении подведомственных образовательных организаций: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26" w:history="1">
        <w:r>
          <w:rPr>
            <w:rStyle w:val="a3"/>
          </w:rPr>
          <w:t>постановления Правительства Вологодской области от 25.07.2022 N 919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о классе (классах) с углубленным изучением отдельных учебных предметов на уровне основного общего образования, которые откроются с 1 сентября года, в котором проводится индивидуальный отбор, в разрезе образовательных организаций;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о классе (классах) одного или нескольких профилей обучения на уровне среднего общего образования, которые откроются с 1 сентября года, в котором проводится индивидуальный отбор, в разрезе образовательных организаций;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о количестве ме</w:t>
      </w:r>
      <w:proofErr w:type="gramStart"/>
      <w:r>
        <w:t>ст в кл</w:t>
      </w:r>
      <w:proofErr w:type="gramEnd"/>
      <w:r>
        <w:t>ассе (классах) с углубленным изучением отдельных учебных предметов на уровне основного общего образования и количестве мест в классе (классах) одного или нескольких профилей обучения на уровне среднего общего образования, которые откроются с 1 сентября учебного года, в котором проводится индивидуальный отбор, в разрезе образовательных организаций.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(п. 3(1) </w:t>
      </w:r>
      <w:proofErr w:type="gramStart"/>
      <w:r>
        <w:t>введен</w:t>
      </w:r>
      <w:proofErr w:type="gramEnd"/>
      <w:r>
        <w:t> </w:t>
      </w:r>
      <w:hyperlink r:id="rId27" w:history="1">
        <w:r>
          <w:rPr>
            <w:rStyle w:val="a3"/>
          </w:rPr>
          <w:t>постановлением Правительства Вологодской области от 14.03.2022 N 313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 </w:t>
      </w:r>
      <w:proofErr w:type="gramStart"/>
      <w:r>
        <w:t>Информация о сроках, времени, месте подачи заявлений, порядке организации индивидуального отбора, порядке дополнительных испытаний с использованием оценочных материалов и системе оценивания, работе приемной комиссии и апелляционной комиссии, правилах подачи и рассмотрения апелляций по результатам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(в 2021 году - не позднее 20 дней) до начала индивидуального</w:t>
      </w:r>
      <w:proofErr w:type="gramEnd"/>
      <w:r>
        <w:t xml:space="preserve"> отбора.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Информирование о проведении индивидуального отбора осуществляется на родительских и ученических собраниях, информационных стендах образовательной организации, в средствах массовой информации, на официальных сайтах органов местного самоуправления муниципальных районов, муниципальных и городских округов области, осуществляющих управление в сфере образования, и образовательных организаций в информационно-телекоммуникационной сети "Интернет".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28" w:history="1">
        <w:r>
          <w:rPr>
            <w:rStyle w:val="a3"/>
          </w:rPr>
          <w:t>постановлений Правительства Вологодской области от 14.03.2022 N 313</w:t>
        </w:r>
      </w:hyperlink>
      <w:r>
        <w:t>, </w:t>
      </w:r>
      <w:hyperlink r:id="rId29" w:history="1">
        <w:r>
          <w:rPr>
            <w:rStyle w:val="a3"/>
          </w:rPr>
          <w:t>от 25.07.2022 N 919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При определении порядка организации индивидуального отбора образовательной организацией помимо русского языка и математики определяется: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на уровне основного общего образования - учебный предмет (учебные предметы), необходимы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для осуществления индивидуального отбора, выбранный(</w:t>
      </w:r>
      <w:proofErr w:type="spellStart"/>
      <w:r>
        <w:t>ые</w:t>
      </w:r>
      <w:proofErr w:type="spellEnd"/>
      <w:r>
        <w:t>) в соответствии с углубленным изучением отдельных предметов в данной образовательной организации (далее - учебный предмет, необходимый для осуществления индивидуального отбора);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на уровне среднего общего образования - учебные предметы, необходимые для осуществления индивидуального отбора, выбранные в соответствии с профильным обучением в данной образовательной организации (для одного профиля обучения - не менее двух учебных предметов на углубленном уровне, которые будут определять направленность образования) (далее - учебный предмет, необходимый для осуществления индивидуального отбора).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В целях осуществления индивидуального </w:t>
      </w:r>
      <w:proofErr w:type="gramStart"/>
      <w:r>
        <w:t>отбора</w:t>
      </w:r>
      <w:proofErr w:type="gramEnd"/>
      <w:r>
        <w:t xml:space="preserve"> на профильное обучение обучающиеся указывают в заявлении один из учебных предметов, необходимых для осуществления индивидуального отбора для профильного обучения и определенных образовательной организацией.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При индивидуальном отборе при приеме (переводе) в 5 - 9 классы допускается проведение испытаний по учебному предмету, необходимому для осуществления индивидуального отбора, с использованием оценочных материалов, позволяющих оценить знания, умения и освоенные компетенции, по системе балльной оценки с максимальным значением результата 5 баллов. Порядок проведения испытаний, система оценивания обучающихся утверждаются локальными нормативными актами образовательной организации.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(п. 4 в ред. </w:t>
      </w:r>
      <w:hyperlink r:id="rId30" w:history="1">
        <w:r>
          <w:rPr>
            <w:rStyle w:val="a3"/>
          </w:rPr>
          <w:t>постановления Правительства Вологодской области от 19.04.2021 N 457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5. Индивидуальный отбор осуществляется на основании заявления совершеннолетних обучающихся, родителей (законных представителей) несовершеннолетних обучающихся, оформленного по образцу согласно приложению 1 к настоящему Порядку, с приложением </w:t>
      </w:r>
      <w:r>
        <w:lastRenderedPageBreak/>
        <w:t>следующих документов: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в) выписки из классного журнала четвертных (триместровых, семестровых) отметок за предшествующий учебный год, заверенной подписью руководителя и печатью образовательной организации, - при осуществлении индивидуального отбора в 5 - 9 классы;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выписки из классного журнала итоговых отметок по математике, русскому языку и по учебному предмету, необходимому для осуществления индивидуального отбора, за 10 класс, заверенной подписью руководителя и печатью образовательной организации, - при осуществлении индивидуального отбора в 11 классы;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г) копии аттестата об основном общем образовании - при осуществлении индивидуального отбора в 10 класс;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д) копии справки образовательной организации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- для выпускников 9 классов 2020 - 2021 учебного года;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е) копии справки образовательной организации о результатах государственной итоговой аттестации - при осуществлении индивидуального отбора в 10 класс (за исключением лиц, указанных в подпункте "д" настоящего пункта, и выпускников 9 классов 2019 - 2020 учебного года);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</w:t>
      </w:r>
      <w:proofErr w:type="spellStart"/>
      <w:r>
        <w:t>пп</w:t>
      </w:r>
      <w:proofErr w:type="spellEnd"/>
      <w:r>
        <w:t>. "е" в ред. </w:t>
      </w:r>
      <w:hyperlink r:id="rId31" w:history="1">
        <w:r>
          <w:rPr>
            <w:rStyle w:val="a3"/>
          </w:rPr>
          <w:t>постановления Правительства Вологодской области от 14.03.2022 N 313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ж) копии медицинской справки с указанием группы здоровья и возможности обучаться в кадетской школе - при осуществлении индивидуального отбора в государственные организации области со специальным наименованием "кадетская школа" или кадетские классы муниципальной образовательной организации;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32" w:history="1">
        <w:r>
          <w:rPr>
            <w:rStyle w:val="a3"/>
          </w:rPr>
          <w:t>постановления Правительства Вологодской области от 14.03.2022 N 313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з) копии диплома победителя (призера) олимпиады - для лиц, являющихся победителями (призерами) олимпиад школьников, перечни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proofErr w:type="gramEnd"/>
      <w:r>
        <w:t xml:space="preserve"> (</w:t>
      </w:r>
      <w:proofErr w:type="gramStart"/>
      <w:r>
        <w:t>далее - олимпиады школьников),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  <w:r>
        <w:t xml:space="preserve"> </w:t>
      </w:r>
      <w:proofErr w:type="gramStart"/>
      <w:r>
        <w:t>для лиц, являющихся победителями (призерами) олимпиад школьников, перечень которых утверждается Департаментом образования области (далее - региональные олимпиады школьников), по русскому языку, математике и (или) по учебному предмету, необходимому для осуществления индивидуального отбора;</w:t>
      </w:r>
      <w:r>
        <w:br/>
      </w:r>
      <w:proofErr w:type="gramEnd"/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</w:t>
      </w:r>
      <w:proofErr w:type="spellStart"/>
      <w:r>
        <w:t>пп</w:t>
      </w:r>
      <w:proofErr w:type="spellEnd"/>
      <w:r>
        <w:t>. "з" в ред. </w:t>
      </w:r>
      <w:hyperlink r:id="rId33" w:history="1">
        <w:r>
          <w:rPr>
            <w:rStyle w:val="a3"/>
          </w:rPr>
          <w:t>постановления Правительства Вологодской области от 14.03.2022 N 313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и) копии документа, 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сборной команды), - для лиц, являющихся членами сборных команд по русскому языку, математике или по учебному</w:t>
      </w:r>
      <w:proofErr w:type="gramEnd"/>
      <w:r>
        <w:t xml:space="preserve"> предмету, необходимому для осуществления индивидуального отбора.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(п. 5 в ред. </w:t>
      </w:r>
      <w:hyperlink r:id="rId34" w:history="1">
        <w:r>
          <w:rPr>
            <w:rStyle w:val="a3"/>
          </w:rPr>
          <w:t>постановления Правительства Вологодской области от 19.04.2021 N 457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5(1). Копии документов, предусмотренных подпунктами "а", "б", "г" - "з" пункта 5 настоящего Порядка, представляются с предъявлением подлинников либо заверенными в нотариальном порядке. При представлении копий документов с подлинниками специалист образовательной организации,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Заявление об участии в индивидуальном отборе и прилагаемые к нему документы, представленные совершеннолетними обучающимися, родителями (законными представителями) несовершеннолетних обучающихся, регистрируются в журнале приема заявлений об участии в индивидуальном отборе в день их представления с указанием даты и времени поступления. Представленные документы хранятся в личном деле обучающегося, за исключением случая, указанного в абзаце третьем настоящего пункта.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35" w:history="1">
        <w:r>
          <w:rPr>
            <w:rStyle w:val="a3"/>
          </w:rPr>
          <w:t>постановления Правительства Вологодской области от 10.06.2019 N 531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образовательная организация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(п. 5(1) </w:t>
      </w:r>
      <w:proofErr w:type="gramStart"/>
      <w:r>
        <w:t>введен</w:t>
      </w:r>
      <w:proofErr w:type="gramEnd"/>
      <w:r>
        <w:t> </w:t>
      </w:r>
      <w:hyperlink r:id="rId36" w:history="1">
        <w:r>
          <w:rPr>
            <w:rStyle w:val="a3"/>
          </w:rPr>
          <w:t>постановлением Правительства Вологодской области от 04.03.2019 N 191</w:t>
        </w:r>
      </w:hyperlink>
      <w:r>
        <w:t>)</w:t>
      </w:r>
      <w:r>
        <w:br/>
      </w:r>
    </w:p>
    <w:p w:rsid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>
        <w:t>6. При участии обучающегося в индивидуальном отборе в класс с углубленным изучением отдельных учебных предметов или с профильным обучением образовательной организации, в которой он обучается, документы, находящиеся в распоряжении данной образовательной организации, совершеннолетним обучающимся, родителем (законным представителем) несовершеннолетнего обучающегося не предоставляются.</w:t>
      </w:r>
      <w:r>
        <w:br/>
      </w:r>
    </w:p>
    <w:p w:rsidR="00E74A8F" w:rsidRP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P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 w:rsidRPr="00E74A8F">
        <w:t>(п. 6 в ред. </w:t>
      </w:r>
      <w:hyperlink r:id="rId37" w:history="1">
        <w:r w:rsidRPr="00E74A8F">
          <w:rPr>
            <w:rStyle w:val="a3"/>
          </w:rPr>
          <w:t>постановления Правительства Вологодской области от 10.06.2019 N 531</w:t>
        </w:r>
      </w:hyperlink>
      <w:r w:rsidRPr="00E74A8F">
        <w:t>)</w:t>
      </w:r>
      <w:r w:rsidRPr="00E74A8F">
        <w:br/>
      </w:r>
    </w:p>
    <w:p w:rsidR="00E74A8F" w:rsidRP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P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 w:rsidRPr="00E74A8F">
        <w:t>7. Прием документов для индивидуального отбора производится образовательными организациями:</w:t>
      </w:r>
      <w:r w:rsidRPr="00E74A8F">
        <w:br/>
      </w:r>
    </w:p>
    <w:p w:rsidR="00E74A8F" w:rsidRP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P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 w:rsidRPr="00E74A8F">
        <w:t>при проведении индивидуального отбора в 5 - 9, 11 классах с 25 мая по 2 июня текущего года;</w:t>
      </w:r>
      <w:r w:rsidRPr="00E74A8F">
        <w:br/>
      </w:r>
    </w:p>
    <w:p w:rsidR="00E74A8F" w:rsidRP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P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 w:rsidRPr="00E74A8F">
        <w:t>при проведении индивидуального отбора в 10 классы с 25 мая по 1 августа текущего года.</w:t>
      </w:r>
      <w:r w:rsidRPr="00E74A8F">
        <w:br/>
      </w:r>
    </w:p>
    <w:p w:rsidR="00E74A8F" w:rsidRPr="00E74A8F" w:rsidRDefault="00E74A8F" w:rsidP="00E74A8F">
      <w:pPr>
        <w:pStyle w:val="formattext"/>
        <w:spacing w:before="0" w:beforeAutospacing="0" w:after="0" w:afterAutospacing="0"/>
        <w:textAlignment w:val="baseline"/>
      </w:pPr>
    </w:p>
    <w:p w:rsidR="00E74A8F" w:rsidRPr="00E74A8F" w:rsidRDefault="00E74A8F" w:rsidP="00E74A8F">
      <w:pPr>
        <w:pStyle w:val="formattext"/>
        <w:spacing w:before="0" w:beforeAutospacing="0" w:after="0" w:afterAutospacing="0"/>
        <w:ind w:firstLine="480"/>
        <w:textAlignment w:val="baseline"/>
      </w:pPr>
      <w:r w:rsidRPr="00E74A8F">
        <w:t>(п. 7 в ред. </w:t>
      </w:r>
      <w:hyperlink r:id="rId38" w:history="1">
        <w:r w:rsidRPr="00E74A8F">
          <w:rPr>
            <w:rStyle w:val="a3"/>
          </w:rPr>
          <w:t>постановления Правительства Вологодской области от 21.12.2020 N 1505</w:t>
        </w:r>
      </w:hyperlink>
      <w:r w:rsidRPr="00E74A8F">
        <w:t>)</w:t>
      </w:r>
      <w:r w:rsidRPr="00E74A8F">
        <w:br/>
      </w: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8. Индивидуальный отбор при приеме (переводе) в 5 - 9 классы осуществляется путем составления рейтинга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>, учитывающего: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средний балл четвертных (триместровых, семестровых) отметок за предшествующий учебный год по русскому языку, математике и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0.5 балла, начисленные за индивидуальные достижения обучающегося, - победителям (призерам) олимпиад школьников по русскому языку, математике и (или) по учебному предмету, необходимому для осуществления индивидуального отбора, победителям (призерам)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0.3 балла, начисленные за индивидуальные достижения обучающегося, - победителям (призерам)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средний балл отметок, полученных по итогам испытаний, проводимых образовательной организацией по учебному предмету, необходимому для осуществления индивидуального отбора, но не более 5 баллов.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Рейтинговый балл высчитывается с округлением до двух десятичных знаков после запятой по правилам математического округления.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В случае получения обучающимися одинакового рейтингового балла, если количество заявлений об участии в индивидуальном отборе превышает количество мест в классы с углубленным изучением отдельных учебных предметов или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</w:t>
      </w:r>
      <w:proofErr w:type="gramEnd"/>
      <w:r w:rsidRPr="00E74A8F">
        <w:rPr>
          <w:color w:val="444444"/>
          <w:sz w:val="24"/>
          <w:szCs w:val="24"/>
        </w:rPr>
        <w:t xml:space="preserve"> По результатам дополнительного испытания преимущество при индивидуальном отборе имеет </w:t>
      </w:r>
      <w:proofErr w:type="gramStart"/>
      <w:r w:rsidRPr="00E74A8F">
        <w:rPr>
          <w:color w:val="444444"/>
          <w:sz w:val="24"/>
          <w:szCs w:val="24"/>
        </w:rPr>
        <w:t>обучающийся</w:t>
      </w:r>
      <w:proofErr w:type="gramEnd"/>
      <w:r w:rsidRPr="00E74A8F">
        <w:rPr>
          <w:color w:val="444444"/>
          <w:sz w:val="24"/>
          <w:szCs w:val="24"/>
        </w:rPr>
        <w:t xml:space="preserve">, набравший наибольшее количество баллов. Порядок проведения дополнительного испытания, система оценивания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 xml:space="preserve"> утверждаются локальными нормативными актами образовательной организации.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(п. 8 в ред. </w:t>
      </w:r>
      <w:hyperlink r:id="rId39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21.12.2020 N 1505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8(1). Индивидуальный отбор при приеме (переводе) в 10 классы осуществляется путем составления рейтинга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>, учитывающего: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а) первичные баллы по итогам государственной итоговой аттестации по математике, русскому языку и учебному предмету, необходимому для осуществления </w:t>
      </w:r>
      <w:r w:rsidRPr="00E74A8F">
        <w:rPr>
          <w:color w:val="444444"/>
          <w:sz w:val="24"/>
          <w:szCs w:val="24"/>
        </w:rPr>
        <w:lastRenderedPageBreak/>
        <w:t>индивидуального отбора (за исключением индивидуального отбора лиц, указанных в подпунктах "б" и "в" настоящего пункта);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</w:t>
      </w:r>
      <w:proofErr w:type="spellStart"/>
      <w:r w:rsidRPr="00E74A8F">
        <w:rPr>
          <w:color w:val="444444"/>
          <w:sz w:val="24"/>
          <w:szCs w:val="24"/>
        </w:rPr>
        <w:t>пп</w:t>
      </w:r>
      <w:proofErr w:type="spellEnd"/>
      <w:r w:rsidRPr="00E74A8F">
        <w:rPr>
          <w:color w:val="444444"/>
          <w:sz w:val="24"/>
          <w:szCs w:val="24"/>
        </w:rPr>
        <w:t>. "а" в ред. </w:t>
      </w:r>
      <w:hyperlink r:id="rId40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14.03.2022 N 313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б) первичные баллы, полученные по итогам государственной итоговой аттестации по математике, русскому языку и контрольной работы по учебному предмету, необходимому для индивидуального отбора, - для выпускников 2020 - 2021 учебного года;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</w:t>
      </w:r>
      <w:proofErr w:type="spellStart"/>
      <w:r w:rsidRPr="00E74A8F">
        <w:rPr>
          <w:color w:val="444444"/>
          <w:sz w:val="24"/>
          <w:szCs w:val="24"/>
        </w:rPr>
        <w:t>пп</w:t>
      </w:r>
      <w:proofErr w:type="spellEnd"/>
      <w:r w:rsidRPr="00E74A8F">
        <w:rPr>
          <w:color w:val="444444"/>
          <w:sz w:val="24"/>
          <w:szCs w:val="24"/>
        </w:rPr>
        <w:t>. "б" в ред. </w:t>
      </w:r>
      <w:hyperlink r:id="rId41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14.03.2022 N 313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в) итоговые отметки за 9 класс по математике, русскому языку и по учебному предмету, необходимому для осуществления индивидуального отбора, - для выпускников 2019 - 2020 учебного года.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Итоговые отметки переводятся </w:t>
      </w:r>
      <w:proofErr w:type="gramStart"/>
      <w:r w:rsidRPr="00E74A8F">
        <w:rPr>
          <w:color w:val="444444"/>
          <w:sz w:val="24"/>
          <w:szCs w:val="24"/>
        </w:rPr>
        <w:t>в средние первичные баллы в соответствии со шкалой пересчета суммарного первичного балла по текущему учебному году за выполнение</w:t>
      </w:r>
      <w:proofErr w:type="gramEnd"/>
      <w:r w:rsidRPr="00E74A8F">
        <w:rPr>
          <w:color w:val="444444"/>
          <w:sz w:val="24"/>
          <w:szCs w:val="24"/>
        </w:rPr>
        <w:t xml:space="preserve"> экзаменационной работы в отметку по пятибалльной шкале, утверждаемой приказом Департамента образования области на текущий учебный год;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г) баллы, начисленные за индивидуальные достижения обучающегося: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3 балла за наличие аттестата об основном общем образовании с отличием;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10 баллов за наличие диплома (дипломов) победителя (призера) олимпиады -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5 баллов за наличие диплома (дипломов) победителя олимпиады -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3 балла за наличие диплома (дипломов) призера олимпиады -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В случае получения </w:t>
      </w:r>
      <w:proofErr w:type="gramStart"/>
      <w:r w:rsidRPr="00E74A8F">
        <w:rPr>
          <w:color w:val="444444"/>
          <w:sz w:val="24"/>
          <w:szCs w:val="24"/>
        </w:rPr>
        <w:t>обучающимися</w:t>
      </w:r>
      <w:proofErr w:type="gramEnd"/>
      <w:r w:rsidRPr="00E74A8F">
        <w:rPr>
          <w:color w:val="444444"/>
          <w:sz w:val="24"/>
          <w:szCs w:val="24"/>
        </w:rPr>
        <w:t xml:space="preserve">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 По результатам дополнительного испытания преимущество при индивидуальном отборе имеет </w:t>
      </w:r>
      <w:proofErr w:type="gramStart"/>
      <w:r w:rsidRPr="00E74A8F">
        <w:rPr>
          <w:color w:val="444444"/>
          <w:sz w:val="24"/>
          <w:szCs w:val="24"/>
        </w:rPr>
        <w:t>обучающийся</w:t>
      </w:r>
      <w:proofErr w:type="gramEnd"/>
      <w:r w:rsidRPr="00E74A8F">
        <w:rPr>
          <w:color w:val="444444"/>
          <w:sz w:val="24"/>
          <w:szCs w:val="24"/>
        </w:rPr>
        <w:t xml:space="preserve">, набравший наибольшее количество баллов. Порядок проведения дополнительного испытания, система оценивания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 xml:space="preserve"> утверждаются локальными нормативными актами образовательной организации.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(п. 8(1) в ред. </w:t>
      </w:r>
      <w:hyperlink r:id="rId42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19.04.2021 N 457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8(2). Индивидуальный отбор при приеме (переводе) в 11 классы осуществляется путем составления рейтинга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>, учитывающего: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а) итоговые отметки за 10 класс по математике, русскому языку и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б) баллы, начисленные за индивидуальные достижения обучающегося: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3 балла за наличие аттестата об основном общем образовании с отличием;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proofErr w:type="gramStart"/>
      <w:r w:rsidRPr="00E74A8F">
        <w:rPr>
          <w:color w:val="444444"/>
          <w:sz w:val="24"/>
          <w:szCs w:val="24"/>
        </w:rPr>
        <w:t>10 баллов за наличие диплома (дипломов) победителя (призера) олимпиады -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  <w:proofErr w:type="gramEnd"/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5 баллов за наличие диплома (дипломов) победителя олимпиады -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lastRenderedPageBreak/>
        <w:t>3 балла за наличие диплома (дипломов) призера олимпиады -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В случае получения </w:t>
      </w:r>
      <w:proofErr w:type="gramStart"/>
      <w:r w:rsidRPr="00E74A8F">
        <w:rPr>
          <w:color w:val="444444"/>
          <w:sz w:val="24"/>
          <w:szCs w:val="24"/>
        </w:rPr>
        <w:t>обучающимися</w:t>
      </w:r>
      <w:proofErr w:type="gramEnd"/>
      <w:r w:rsidRPr="00E74A8F">
        <w:rPr>
          <w:color w:val="444444"/>
          <w:sz w:val="24"/>
          <w:szCs w:val="24"/>
        </w:rPr>
        <w:t xml:space="preserve">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 По результатам дополнительного испытания преимущество при индивидуальном отборе имеет </w:t>
      </w:r>
      <w:proofErr w:type="gramStart"/>
      <w:r w:rsidRPr="00E74A8F">
        <w:rPr>
          <w:color w:val="444444"/>
          <w:sz w:val="24"/>
          <w:szCs w:val="24"/>
        </w:rPr>
        <w:t>обучающийся</w:t>
      </w:r>
      <w:proofErr w:type="gramEnd"/>
      <w:r w:rsidRPr="00E74A8F">
        <w:rPr>
          <w:color w:val="444444"/>
          <w:sz w:val="24"/>
          <w:szCs w:val="24"/>
        </w:rPr>
        <w:t xml:space="preserve">, набравший наибольшее количество баллов. Порядок проведения дополнительного испытания, система оценивания </w:t>
      </w:r>
      <w:proofErr w:type="gramStart"/>
      <w:r w:rsidRPr="00E74A8F">
        <w:rPr>
          <w:color w:val="444444"/>
          <w:sz w:val="24"/>
          <w:szCs w:val="24"/>
        </w:rPr>
        <w:t>обучающихся</w:t>
      </w:r>
      <w:proofErr w:type="gramEnd"/>
      <w:r w:rsidRPr="00E74A8F">
        <w:rPr>
          <w:color w:val="444444"/>
          <w:sz w:val="24"/>
          <w:szCs w:val="24"/>
        </w:rPr>
        <w:t xml:space="preserve"> утверждаются локальными нормативными актами образовательной организации.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(п. 8(2) </w:t>
      </w:r>
      <w:proofErr w:type="gramStart"/>
      <w:r w:rsidRPr="00E74A8F">
        <w:rPr>
          <w:color w:val="444444"/>
          <w:sz w:val="24"/>
          <w:szCs w:val="24"/>
        </w:rPr>
        <w:t>введен</w:t>
      </w:r>
      <w:proofErr w:type="gramEnd"/>
      <w:r w:rsidRPr="00E74A8F">
        <w:rPr>
          <w:color w:val="444444"/>
          <w:sz w:val="24"/>
          <w:szCs w:val="24"/>
        </w:rPr>
        <w:t> </w:t>
      </w:r>
      <w:hyperlink r:id="rId43" w:history="1">
        <w:r w:rsidRPr="00E74A8F">
          <w:rPr>
            <w:color w:val="0000FF"/>
            <w:sz w:val="24"/>
            <w:szCs w:val="24"/>
            <w:u w:val="single"/>
          </w:rPr>
          <w:t>постановлением Правительства Вологодской области от 19.04.2021 N 457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9. Решение о результатах индивидуального отбора в образовательную организацию принимается приемной комиссией не позднее пяти рабочих дней до срока, установленного пунктом 13 Порядка, и оформляется протоколом. Приемная комиссия передает протокол руководителю образовательной организации не позднее следующего рабочего дня после принятия решения о результатах отбора.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10. Результаты индивидуального отбора объявляются не позднее трех рабочих дней после принятия решения приемной комиссией,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защиты персональных данных.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11. Обучающиеся совершеннолетние,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12. Апелляция рассматривается не позднее трех рабочих дней со дня ее подачи на заседании апелляционной комиссии, на которое приглашаются лица, подавшие </w:t>
      </w:r>
      <w:r w:rsidRPr="00E74A8F">
        <w:rPr>
          <w:color w:val="444444"/>
          <w:sz w:val="24"/>
          <w:szCs w:val="24"/>
        </w:rPr>
        <w:lastRenderedPageBreak/>
        <w:t>апелляцию, не согласные с решением приемной комиссии.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 xml:space="preserve">Повторное проведение индивидуального отбора проводится </w:t>
      </w:r>
      <w:proofErr w:type="gramStart"/>
      <w:r w:rsidRPr="00E74A8F">
        <w:rPr>
          <w:color w:val="444444"/>
          <w:sz w:val="24"/>
          <w:szCs w:val="24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E74A8F">
        <w:rPr>
          <w:color w:val="444444"/>
          <w:sz w:val="24"/>
          <w:szCs w:val="24"/>
        </w:rPr>
        <w:t xml:space="preserve"> такого отбора.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13. На основании протокола комиссии по результатам индивидуального отбора производится прием обучающихся в образовательную организацию (перевод - в случае, если индивидуальный отбор в 6 - 9 и 11 классы с углубленным изучением отдельных учебных предметов или профильного обучения прошли обучающиеся той же образовательной организации) в следующие сроки: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в 5 - 9, 11 классы в государственные образовательные организации - до 15 июня текущего года,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в 5 - 9, 11 классы в муниципальные образовательные организации - до 20 июня текущего года,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в 10 классы в государственные образовательные организации - до 10 августа текущего года,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в 10 классы в муниципальные образовательные организации - до 10 августа текущего года.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Зачисление в образовательную организацию осуществляется на основании решения приемной комиссии и оформляется распорядительным актом руководителя образовательной организации.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(п. 13 в ред. </w:t>
      </w:r>
      <w:hyperlink r:id="rId44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21.12.2020 N 1505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14. 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(п. 14 в ред. </w:t>
      </w:r>
      <w:hyperlink r:id="rId45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04.03.2019 N 191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15. Организация индивидуального отбора в государственные организации области со специальным наименованием "кадетская школа" или кадетские классы муниципальной образовательной организации осуществляется с особенностями, установленными правилами приема в указанные образовательные организации.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16. Информация об итогах индивидуального отбора и зачислении (о приеме, переводе) в образовательную организацию в 5-дневный срок со дня принятия распорядительного акта руководителя образовательной организации размещается на сайте образовательной организации, а в случае дополнительного индивидуального отбора - в течение одного рабочего дня.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0" w:line="240" w:lineRule="auto"/>
        <w:textAlignment w:val="baseline"/>
        <w:rPr>
          <w:color w:val="444444"/>
          <w:sz w:val="24"/>
          <w:szCs w:val="24"/>
        </w:rPr>
      </w:pPr>
    </w:p>
    <w:p w:rsidR="00E74A8F" w:rsidRPr="00E74A8F" w:rsidRDefault="00E74A8F" w:rsidP="00E74A8F">
      <w:pPr>
        <w:spacing w:after="0" w:line="240" w:lineRule="auto"/>
        <w:ind w:firstLine="480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t>(в ред. </w:t>
      </w:r>
      <w:hyperlink r:id="rId46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16.09.2019 N 857</w:t>
        </w:r>
      </w:hyperlink>
      <w:r w:rsidRPr="00E74A8F">
        <w:rPr>
          <w:color w:val="444444"/>
          <w:sz w:val="24"/>
          <w:szCs w:val="24"/>
        </w:rPr>
        <w:t>)</w:t>
      </w:r>
      <w:r w:rsidRPr="00E74A8F">
        <w:rPr>
          <w:color w:val="444444"/>
          <w:sz w:val="24"/>
          <w:szCs w:val="24"/>
        </w:rPr>
        <w:br/>
      </w:r>
    </w:p>
    <w:p w:rsidR="00E74A8F" w:rsidRPr="00E74A8F" w:rsidRDefault="00E74A8F" w:rsidP="00E74A8F">
      <w:pPr>
        <w:spacing w:after="240" w:line="240" w:lineRule="auto"/>
        <w:jc w:val="righ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E74A8F">
        <w:rPr>
          <w:b/>
          <w:bCs/>
          <w:color w:val="444444"/>
          <w:sz w:val="24"/>
          <w:szCs w:val="24"/>
        </w:rPr>
        <w:br/>
      </w:r>
      <w:r w:rsidRPr="00E74A8F">
        <w:rPr>
          <w:b/>
          <w:bCs/>
          <w:color w:val="444444"/>
          <w:sz w:val="24"/>
          <w:szCs w:val="24"/>
        </w:rPr>
        <w:br/>
        <w:t>Приложение 1</w:t>
      </w:r>
      <w:r w:rsidRPr="00E74A8F">
        <w:rPr>
          <w:b/>
          <w:bCs/>
          <w:color w:val="444444"/>
          <w:sz w:val="24"/>
          <w:szCs w:val="24"/>
        </w:rPr>
        <w:br/>
        <w:t>к Порядку</w:t>
      </w:r>
    </w:p>
    <w:p w:rsidR="00E74A8F" w:rsidRPr="00E74A8F" w:rsidRDefault="00E74A8F" w:rsidP="00E74A8F">
      <w:pPr>
        <w:spacing w:after="0" w:line="240" w:lineRule="auto"/>
        <w:jc w:val="center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br/>
        <w:t>(в ред. </w:t>
      </w:r>
      <w:hyperlink r:id="rId47" w:history="1">
        <w:r w:rsidRPr="00E74A8F">
          <w:rPr>
            <w:color w:val="0000FF"/>
            <w:sz w:val="24"/>
            <w:szCs w:val="24"/>
            <w:u w:val="single"/>
          </w:rPr>
          <w:t>постановления Правительства Вологодской области от 14.03.2022 N 313</w:t>
        </w:r>
      </w:hyperlink>
      <w:r w:rsidRPr="00E74A8F">
        <w:rPr>
          <w:color w:val="444444"/>
          <w:sz w:val="24"/>
          <w:szCs w:val="24"/>
        </w:rPr>
        <w:t>)</w:t>
      </w:r>
    </w:p>
    <w:p w:rsidR="00E74A8F" w:rsidRPr="00E74A8F" w:rsidRDefault="00E74A8F" w:rsidP="00E74A8F">
      <w:pPr>
        <w:spacing w:after="0" w:line="240" w:lineRule="auto"/>
        <w:jc w:val="right"/>
        <w:textAlignment w:val="baseline"/>
        <w:rPr>
          <w:color w:val="444444"/>
          <w:sz w:val="24"/>
          <w:szCs w:val="24"/>
        </w:rPr>
      </w:pPr>
      <w:r w:rsidRPr="00E74A8F">
        <w:rPr>
          <w:color w:val="444444"/>
          <w:sz w:val="24"/>
          <w:szCs w:val="24"/>
        </w:rPr>
        <w:br/>
      </w:r>
      <w:r w:rsidRPr="00E74A8F">
        <w:rPr>
          <w:color w:val="444444"/>
          <w:sz w:val="24"/>
          <w:szCs w:val="24"/>
        </w:rPr>
        <w:br/>
      </w:r>
      <w:r w:rsidRPr="00E74A8F">
        <w:rPr>
          <w:color w:val="444444"/>
          <w:sz w:val="24"/>
          <w:szCs w:val="24"/>
        </w:rPr>
        <w:br/>
        <w:t>Образец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162"/>
        <w:gridCol w:w="370"/>
        <w:gridCol w:w="554"/>
        <w:gridCol w:w="554"/>
        <w:gridCol w:w="2402"/>
        <w:gridCol w:w="370"/>
        <w:gridCol w:w="370"/>
        <w:gridCol w:w="370"/>
        <w:gridCol w:w="1463"/>
        <w:gridCol w:w="370"/>
      </w:tblGrid>
      <w:tr w:rsidR="00E74A8F" w:rsidRPr="00E74A8F" w:rsidTr="00E74A8F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Директору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E74A8F" w:rsidRPr="00E74A8F" w:rsidTr="00E74A8F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от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,</w:t>
            </w:r>
          </w:p>
        </w:tc>
      </w:tr>
      <w:tr w:rsidR="00E74A8F" w:rsidRPr="00E74A8F" w:rsidTr="00E74A8F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(Ф.И.О. совершеннолетнего обучающегося/родителя (законного представителя) несовершеннолетнего обучающегося)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E74A8F">
              <w:rPr>
                <w:sz w:val="24"/>
                <w:szCs w:val="24"/>
              </w:rPr>
              <w:t>проживающего</w:t>
            </w:r>
            <w:proofErr w:type="gramEnd"/>
            <w:r w:rsidRPr="00E74A8F">
              <w:rPr>
                <w:sz w:val="24"/>
                <w:szCs w:val="24"/>
              </w:rPr>
              <w:t xml:space="preserve"> по адресу: ______________________________</w:t>
            </w:r>
          </w:p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____________________________________________________</w:t>
            </w:r>
          </w:p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____________________________________________________,</w:t>
            </w:r>
          </w:p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телефон: ____________________________________________,</w:t>
            </w:r>
          </w:p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e-</w:t>
            </w:r>
            <w:proofErr w:type="spellStart"/>
            <w:r w:rsidRPr="00E74A8F">
              <w:rPr>
                <w:sz w:val="24"/>
                <w:szCs w:val="24"/>
              </w:rPr>
              <w:t>mail</w:t>
            </w:r>
            <w:proofErr w:type="spellEnd"/>
            <w:r w:rsidRPr="00E74A8F">
              <w:rPr>
                <w:sz w:val="24"/>
                <w:szCs w:val="24"/>
              </w:rPr>
              <w:t>: _______________________________________________</w:t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ЗАЯВЛЕНИЕ</w:t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Прошу допустить к участию в индивидуальном отборе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,</w:t>
            </w:r>
          </w:p>
        </w:tc>
      </w:tr>
      <w:tr w:rsidR="00E74A8F" w:rsidRPr="00E74A8F" w:rsidTr="00E74A8F"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(Ф.И.О. обучающегося)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,</w:t>
            </w:r>
          </w:p>
        </w:tc>
      </w:tr>
      <w:tr w:rsidR="00E74A8F" w:rsidRPr="00E74A8F" w:rsidTr="00E74A8F"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(дата рождения обучающегося)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в ________ класс ___________________________________________________ профиля</w:t>
            </w:r>
            <w:r w:rsidRPr="00E74A8F">
              <w:rPr>
                <w:sz w:val="24"/>
                <w:szCs w:val="24"/>
              </w:rPr>
              <w:br/>
            </w:r>
          </w:p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(в класс с углубленным изучением ___________________) в 20__ - 20__ учебном году.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lastRenderedPageBreak/>
              <w:t>В целях участия в индивидуальном отборе дополнительно сообщаю, что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является &lt;*&gt;:</w:t>
            </w:r>
          </w:p>
        </w:tc>
      </w:tr>
      <w:tr w:rsidR="00E74A8F" w:rsidRPr="00E74A8F" w:rsidTr="00E74A8F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(Ф.И.О. обучающегося)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победителем заключительного этапа всероссийской олимпиады школьников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призером заключительного этапа всероссийской олимпиады школьников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 xml:space="preserve">членом сборных команд Российской Федерации, участвовавших </w:t>
            </w:r>
            <w:proofErr w:type="gramStart"/>
            <w:r w:rsidRPr="00E74A8F">
              <w:rPr>
                <w:sz w:val="24"/>
                <w:szCs w:val="24"/>
              </w:rPr>
              <w:t>в</w:t>
            </w:r>
            <w:proofErr w:type="gramEnd"/>
            <w:r w:rsidRPr="00E74A8F">
              <w:rPr>
                <w:sz w:val="24"/>
                <w:szCs w:val="24"/>
              </w:rPr>
              <w:t xml:space="preserve"> международных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E74A8F">
              <w:rPr>
                <w:sz w:val="24"/>
                <w:szCs w:val="24"/>
              </w:rPr>
              <w:t>олимпиадах</w:t>
            </w:r>
            <w:proofErr w:type="gramEnd"/>
            <w:r w:rsidRPr="00E74A8F">
              <w:rPr>
                <w:sz w:val="24"/>
                <w:szCs w:val="24"/>
              </w:rPr>
              <w:t xml:space="preserve">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победителем олимпиады, включенной в перечень олимпиад, утвержденный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призером олимпиады, включенной в перечень олимпиад, утвержденный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победителем олимпиады, включенной в перечень олимпиад, утвержденный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призером олимпиады, включенной в перечень олимпиад, утвержденный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</w:t>
            </w:r>
            <w:r w:rsidRPr="00E74A8F">
              <w:rPr>
                <w:sz w:val="24"/>
                <w:szCs w:val="24"/>
              </w:rPr>
              <w:lastRenderedPageBreak/>
              <w:t>инновационной деятельности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победителем регионального этапа всероссийской олимпиады школьников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призером регионального этапа всероссийской олимпиады школьников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победителем региональной олимпиады, включенной в перечень олимпиад,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E74A8F">
              <w:rPr>
                <w:sz w:val="24"/>
                <w:szCs w:val="24"/>
              </w:rPr>
              <w:t>утвержденный</w:t>
            </w:r>
            <w:proofErr w:type="gramEnd"/>
            <w:r w:rsidRPr="00E74A8F">
              <w:rPr>
                <w:sz w:val="24"/>
                <w:szCs w:val="24"/>
              </w:rPr>
              <w:t xml:space="preserve"> приказом Департамента образования области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призером региональной олимпиады, включенной в перечень олимпиад,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E74A8F">
              <w:rPr>
                <w:sz w:val="24"/>
                <w:szCs w:val="24"/>
              </w:rPr>
              <w:t>утвержденный</w:t>
            </w:r>
            <w:proofErr w:type="gramEnd"/>
            <w:r w:rsidRPr="00E74A8F">
              <w:rPr>
                <w:sz w:val="24"/>
                <w:szCs w:val="24"/>
              </w:rPr>
              <w:t xml:space="preserve"> приказом Департамента образования области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(место и сроки проведения олимпиады, общеобразовательный предмет, по которому она проводилась)</w:t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Прошу при осуществлении индивидуального отбора учитывать &lt;**&gt;: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 xml:space="preserve">первичные баллы по итогам государственной итоговой аттестации по </w:t>
            </w:r>
            <w:proofErr w:type="gramStart"/>
            <w:r w:rsidRPr="00E74A8F">
              <w:rPr>
                <w:sz w:val="24"/>
                <w:szCs w:val="24"/>
              </w:rPr>
              <w:t>учебному</w:t>
            </w:r>
            <w:proofErr w:type="gramEnd"/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предмету, необходимому для осуществления индивидуального отбора: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</w:t>
            </w:r>
            <w:proofErr w:type="gramStart"/>
            <w:r w:rsidRPr="00E74A8F">
              <w:rPr>
                <w:sz w:val="24"/>
                <w:szCs w:val="24"/>
              </w:rPr>
              <w:t>(указывается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(для лиц, указанных в подпункте "а" пункта 8(1) Порядка)</w:t>
            </w:r>
            <w:proofErr w:type="gramEnd"/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первичные баллы по итогам контрольной работы по учебному предмету,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E74A8F">
              <w:rPr>
                <w:sz w:val="24"/>
                <w:szCs w:val="24"/>
              </w:rPr>
              <w:t>необходимому</w:t>
            </w:r>
            <w:proofErr w:type="gramEnd"/>
            <w:r w:rsidRPr="00E74A8F">
              <w:rPr>
                <w:sz w:val="24"/>
                <w:szCs w:val="24"/>
              </w:rPr>
              <w:t xml:space="preserve"> для осуществления индивидуального отбора: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</w:t>
            </w:r>
            <w:proofErr w:type="gramStart"/>
            <w:r w:rsidRPr="00E74A8F">
              <w:rPr>
                <w:sz w:val="24"/>
                <w:szCs w:val="24"/>
              </w:rPr>
              <w:t>(указывается учебный предмет, первичные баллы по итогам контрольной работы по которому необходимо учитывать при осуществлении индивидуального отбора (для выпускников 2020 - 2021 учебного года)</w:t>
            </w:r>
            <w:proofErr w:type="gramEnd"/>
          </w:p>
        </w:tc>
      </w:tr>
      <w:tr w:rsidR="00E74A8F" w:rsidRPr="00E74A8F" w:rsidTr="00E74A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балл аттестата по учебному предмету, необходимому для осуществления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индивидуального отбора: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</w:t>
            </w:r>
            <w:proofErr w:type="gramStart"/>
            <w:r w:rsidRPr="00E74A8F">
              <w:rPr>
                <w:sz w:val="24"/>
                <w:szCs w:val="24"/>
              </w:rPr>
              <w:t>(указывается учебный предмет, балл аттестата по которому необходимо учитывать при осуществлении индивидуального отбора (для выпускников 2019 - 2020 учебного года)</w:t>
            </w:r>
            <w:proofErr w:type="gramEnd"/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 xml:space="preserve"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</w:t>
            </w:r>
            <w:r w:rsidRPr="00E74A8F">
              <w:rPr>
                <w:sz w:val="24"/>
                <w:szCs w:val="24"/>
              </w:rPr>
              <w:lastRenderedPageBreak/>
              <w:t>граждан в образовательную организацию (в том числе через информационные системы общего пользования) ознакомле</w:t>
            </w:r>
            <w:proofErr w:type="gramStart"/>
            <w:r w:rsidRPr="00E74A8F">
              <w:rPr>
                <w:sz w:val="24"/>
                <w:szCs w:val="24"/>
              </w:rPr>
              <w:t>н(</w:t>
            </w:r>
            <w:proofErr w:type="gramEnd"/>
            <w:r w:rsidRPr="00E74A8F">
              <w:rPr>
                <w:sz w:val="24"/>
                <w:szCs w:val="24"/>
              </w:rPr>
              <w:t>а)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lastRenderedPageBreak/>
              <w:t>"__"__________ 20__ г.</w:t>
            </w:r>
            <w:r w:rsidRPr="00E74A8F">
              <w:rPr>
                <w:sz w:val="24"/>
                <w:szCs w:val="24"/>
              </w:rPr>
              <w:br/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(подпись)</w:t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Отметка о принятии заявления:</w:t>
            </w:r>
            <w:r w:rsidRPr="00E74A8F">
              <w:rPr>
                <w:sz w:val="24"/>
                <w:szCs w:val="24"/>
              </w:rPr>
              <w:br/>
            </w:r>
          </w:p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Заявление и приложенные к нему документы приняты</w:t>
            </w:r>
            <w:r w:rsidRPr="00E74A8F">
              <w:rPr>
                <w:sz w:val="24"/>
                <w:szCs w:val="24"/>
              </w:rPr>
              <w:br/>
            </w:r>
          </w:p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"__"__________ 20__ г. в ____ час</w:t>
            </w:r>
            <w:proofErr w:type="gramStart"/>
            <w:r w:rsidRPr="00E74A8F">
              <w:rPr>
                <w:sz w:val="24"/>
                <w:szCs w:val="24"/>
              </w:rPr>
              <w:t>.</w:t>
            </w:r>
            <w:proofErr w:type="gramEnd"/>
            <w:r w:rsidRPr="00E74A8F">
              <w:rPr>
                <w:sz w:val="24"/>
                <w:szCs w:val="24"/>
              </w:rPr>
              <w:t xml:space="preserve"> _____ </w:t>
            </w:r>
            <w:proofErr w:type="gramStart"/>
            <w:r w:rsidRPr="00E74A8F">
              <w:rPr>
                <w:sz w:val="24"/>
                <w:szCs w:val="24"/>
              </w:rPr>
              <w:t>м</w:t>
            </w:r>
            <w:proofErr w:type="gramEnd"/>
            <w:r w:rsidRPr="00E74A8F">
              <w:rPr>
                <w:sz w:val="24"/>
                <w:szCs w:val="24"/>
              </w:rPr>
              <w:t>ин.</w:t>
            </w:r>
            <w:r w:rsidRPr="00E74A8F">
              <w:rPr>
                <w:sz w:val="24"/>
                <w:szCs w:val="24"/>
              </w:rPr>
              <w:br/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A8F" w:rsidRPr="00E74A8F" w:rsidTr="00E74A8F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(должность специалиста, принявшего документы)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     (Ф.И.О. специалиста, принявшего документы)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(подпись)</w:t>
            </w:r>
          </w:p>
        </w:tc>
      </w:tr>
      <w:tr w:rsidR="00E74A8F" w:rsidRPr="00E74A8F" w:rsidTr="00E74A8F"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--------------------------------</w:t>
            </w:r>
            <w:r w:rsidRPr="00E74A8F">
              <w:rPr>
                <w:sz w:val="24"/>
                <w:szCs w:val="24"/>
              </w:rPr>
              <w:br/>
            </w:r>
          </w:p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>&lt;*&gt; Заполняется в случае участия в индивидуальном отборе обучающихся, являющихся победителями или призерами соответствующих олимпиад школьников.</w:t>
            </w:r>
            <w:r w:rsidRPr="00E74A8F">
              <w:rPr>
                <w:sz w:val="24"/>
                <w:szCs w:val="24"/>
              </w:rPr>
              <w:br/>
            </w:r>
          </w:p>
          <w:p w:rsidR="00E74A8F" w:rsidRPr="00E74A8F" w:rsidRDefault="00E74A8F" w:rsidP="00E74A8F">
            <w:pPr>
              <w:spacing w:after="0" w:line="240" w:lineRule="auto"/>
              <w:ind w:firstLine="480"/>
              <w:textAlignment w:val="baseline"/>
              <w:rPr>
                <w:sz w:val="24"/>
                <w:szCs w:val="24"/>
              </w:rPr>
            </w:pPr>
            <w:r w:rsidRPr="00E74A8F">
              <w:rPr>
                <w:sz w:val="24"/>
                <w:szCs w:val="24"/>
              </w:rPr>
              <w:t xml:space="preserve">&lt;**&gt; Заполняется в случае участия в индивидуальном отборе </w:t>
            </w:r>
            <w:proofErr w:type="gramStart"/>
            <w:r w:rsidRPr="00E74A8F">
              <w:rPr>
                <w:sz w:val="24"/>
                <w:szCs w:val="24"/>
              </w:rPr>
              <w:t>обучающихся</w:t>
            </w:r>
            <w:proofErr w:type="gramEnd"/>
            <w:r w:rsidRPr="00E74A8F">
              <w:rPr>
                <w:sz w:val="24"/>
                <w:szCs w:val="24"/>
              </w:rPr>
              <w:t xml:space="preserve"> в 10 класс.</w:t>
            </w:r>
            <w:r w:rsidRPr="00E74A8F">
              <w:rPr>
                <w:sz w:val="24"/>
                <w:szCs w:val="24"/>
              </w:rPr>
              <w:br/>
            </w:r>
          </w:p>
        </w:tc>
      </w:tr>
    </w:tbl>
    <w:p w:rsidR="009A18BE" w:rsidRPr="00E74A8F" w:rsidRDefault="009A18BE">
      <w:pPr>
        <w:rPr>
          <w:sz w:val="24"/>
          <w:szCs w:val="24"/>
        </w:rPr>
      </w:pPr>
      <w:bookmarkStart w:id="0" w:name="_GoBack"/>
      <w:bookmarkEnd w:id="0"/>
    </w:p>
    <w:sectPr w:rsidR="009A18BE" w:rsidRPr="00E7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F"/>
    <w:rsid w:val="009A18BE"/>
    <w:rsid w:val="00E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4A8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8F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74A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4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4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74A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4A8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8F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74A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4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4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74A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0797996" TargetMode="External"/><Relationship Id="rId18" Type="http://schemas.openxmlformats.org/officeDocument/2006/relationships/hyperlink" Target="https://docs.cntd.ru/document/553371760" TargetMode="External"/><Relationship Id="rId26" Type="http://schemas.openxmlformats.org/officeDocument/2006/relationships/hyperlink" Target="https://docs.cntd.ru/document/406178583" TargetMode="External"/><Relationship Id="rId39" Type="http://schemas.openxmlformats.org/officeDocument/2006/relationships/hyperlink" Target="https://docs.cntd.ru/document/571058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4715757" TargetMode="External"/><Relationship Id="rId34" Type="http://schemas.openxmlformats.org/officeDocument/2006/relationships/hyperlink" Target="https://docs.cntd.ru/document/574715757" TargetMode="External"/><Relationship Id="rId42" Type="http://schemas.openxmlformats.org/officeDocument/2006/relationships/hyperlink" Target="https://docs.cntd.ru/document/574715757" TargetMode="External"/><Relationship Id="rId47" Type="http://schemas.openxmlformats.org/officeDocument/2006/relationships/hyperlink" Target="https://docs.cntd.ru/document/578145923" TargetMode="External"/><Relationship Id="rId7" Type="http://schemas.openxmlformats.org/officeDocument/2006/relationships/hyperlink" Target="https://docs.cntd.ru/document/553371760" TargetMode="External"/><Relationship Id="rId12" Type="http://schemas.openxmlformats.org/officeDocument/2006/relationships/hyperlink" Target="https://docs.cntd.ru/document/406178583" TargetMode="External"/><Relationship Id="rId17" Type="http://schemas.openxmlformats.org/officeDocument/2006/relationships/hyperlink" Target="https://docs.cntd.ru/document/438985079" TargetMode="External"/><Relationship Id="rId25" Type="http://schemas.openxmlformats.org/officeDocument/2006/relationships/hyperlink" Target="https://docs.cntd.ru/document/574715757" TargetMode="External"/><Relationship Id="rId33" Type="http://schemas.openxmlformats.org/officeDocument/2006/relationships/hyperlink" Target="https://docs.cntd.ru/document/578145923" TargetMode="External"/><Relationship Id="rId38" Type="http://schemas.openxmlformats.org/officeDocument/2006/relationships/hyperlink" Target="https://docs.cntd.ru/document/571058477" TargetMode="External"/><Relationship Id="rId46" Type="http://schemas.openxmlformats.org/officeDocument/2006/relationships/hyperlink" Target="https://docs.cntd.ru/document/5615433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32983644" TargetMode="External"/><Relationship Id="rId20" Type="http://schemas.openxmlformats.org/officeDocument/2006/relationships/hyperlink" Target="https://docs.cntd.ru/document/571058477" TargetMode="External"/><Relationship Id="rId29" Type="http://schemas.openxmlformats.org/officeDocument/2006/relationships/hyperlink" Target="https://docs.cntd.ru/document/406178583" TargetMode="External"/><Relationship Id="rId41" Type="http://schemas.openxmlformats.org/officeDocument/2006/relationships/hyperlink" Target="https://docs.cntd.ru/document/5781459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985079" TargetMode="External"/><Relationship Id="rId11" Type="http://schemas.openxmlformats.org/officeDocument/2006/relationships/hyperlink" Target="https://docs.cntd.ru/document/578145923" TargetMode="External"/><Relationship Id="rId24" Type="http://schemas.openxmlformats.org/officeDocument/2006/relationships/hyperlink" Target="https://docs.cntd.ru/document/570797996" TargetMode="External"/><Relationship Id="rId32" Type="http://schemas.openxmlformats.org/officeDocument/2006/relationships/hyperlink" Target="https://docs.cntd.ru/document/578145923" TargetMode="External"/><Relationship Id="rId37" Type="http://schemas.openxmlformats.org/officeDocument/2006/relationships/hyperlink" Target="https://docs.cntd.ru/document/553371760" TargetMode="External"/><Relationship Id="rId40" Type="http://schemas.openxmlformats.org/officeDocument/2006/relationships/hyperlink" Target="https://docs.cntd.ru/document/578145923" TargetMode="External"/><Relationship Id="rId45" Type="http://schemas.openxmlformats.org/officeDocument/2006/relationships/hyperlink" Target="https://docs.cntd.ru/document/553133358" TargetMode="External"/><Relationship Id="rId5" Type="http://schemas.openxmlformats.org/officeDocument/2006/relationships/hyperlink" Target="https://docs.cntd.ru/document/432983644" TargetMode="External"/><Relationship Id="rId15" Type="http://schemas.openxmlformats.org/officeDocument/2006/relationships/hyperlink" Target="https://docs.cntd.ru/document/460132617" TargetMode="External"/><Relationship Id="rId23" Type="http://schemas.openxmlformats.org/officeDocument/2006/relationships/hyperlink" Target="https://docs.cntd.ru/document/406178583" TargetMode="External"/><Relationship Id="rId28" Type="http://schemas.openxmlformats.org/officeDocument/2006/relationships/hyperlink" Target="https://docs.cntd.ru/document/578145923" TargetMode="External"/><Relationship Id="rId36" Type="http://schemas.openxmlformats.org/officeDocument/2006/relationships/hyperlink" Target="https://docs.cntd.ru/document/55313335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cntd.ru/document/574715757" TargetMode="External"/><Relationship Id="rId19" Type="http://schemas.openxmlformats.org/officeDocument/2006/relationships/hyperlink" Target="https://docs.cntd.ru/document/561543361" TargetMode="External"/><Relationship Id="rId31" Type="http://schemas.openxmlformats.org/officeDocument/2006/relationships/hyperlink" Target="https://docs.cntd.ru/document/578145923" TargetMode="External"/><Relationship Id="rId44" Type="http://schemas.openxmlformats.org/officeDocument/2006/relationships/hyperlink" Target="https://docs.cntd.ru/document/571058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105847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578145923" TargetMode="External"/><Relationship Id="rId27" Type="http://schemas.openxmlformats.org/officeDocument/2006/relationships/hyperlink" Target="https://docs.cntd.ru/document/578145923" TargetMode="External"/><Relationship Id="rId30" Type="http://schemas.openxmlformats.org/officeDocument/2006/relationships/hyperlink" Target="https://docs.cntd.ru/document/574715757" TargetMode="External"/><Relationship Id="rId35" Type="http://schemas.openxmlformats.org/officeDocument/2006/relationships/hyperlink" Target="https://docs.cntd.ru/document/553371760" TargetMode="External"/><Relationship Id="rId43" Type="http://schemas.openxmlformats.org/officeDocument/2006/relationships/hyperlink" Target="https://docs.cntd.ru/document/57471575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cntd.ru/document/561543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5287</Words>
  <Characters>30138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2024-03-11T06:07:00Z</dcterms:created>
  <dcterms:modified xsi:type="dcterms:W3CDTF">2024-03-11T06:10:00Z</dcterms:modified>
</cp:coreProperties>
</file>